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  上海之春  演出资料  幸福花开万年长</w:t>
      </w:r>
    </w:p>
    <w:p>
      <w:r>
        <w:rPr>
          <w:rFonts w:ascii="宋体" w:hAnsi="宋体" w:eastAsia="宋体"/>
          <w:sz w:val="24"/>
        </w:rPr>
        <w:t>毕庶勤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  上海之春  演出资料  幸福花开万年长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毕庶勤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民间歌曲团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本书出售、求购地址：https://www.jiaokey.com/book/detail/13942006.html</w:t>
      </w:r>
    </w:p>
    <w:p>
      <w:r>
        <w:t>更多相关图书推荐：https://www.jiaokey.com</w:t>
      </w:r>
    </w:p>
    <w:p>
      <w:r>
        <w:t>毕庶勤 其他作品：https://www.jiaokey.com/tag/毕庶勤.html</w:t>
      </w:r>
    </w:p>
    <w:p>
      <w:r>
        <w:t>民间歌曲团 出版图书：https://www.jiaokey.com/tag/民间歌曲团.html</w:t>
      </w:r>
    </w:p>
    <w:p>
      <w:r>
        <w:t>关键词搜索：https://www.jiaokey.com/tag/第一届  上海之春  演出资料  幸福花开万年长.html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