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慢性疼痛合理用药1册通晓</w:t>
      </w:r>
    </w:p>
    <w:p>
      <w:r>
        <w:rPr>
          <w:rFonts w:ascii="宋体" w:hAnsi="宋体" w:eastAsia="宋体"/>
          <w:sz w:val="24"/>
        </w:rPr>
        <w:t>黄正明，贾万年丛书总主编；刘秀珍，薛长立分册主编；陈成雯，吕一冬副主编；王宏月，王卓强，刘采采等编者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慢性疼痛合理用药1册通晓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黄正明，贾万年丛书总主编；刘秀珍，薛长立分册主编；陈成雯，吕一冬副主编；王宏月，王卓强，刘采采等编者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本书出售、求购地址：https://www.jiaokey.com/book/detail/13941439.html</w:t>
      </w:r>
    </w:p>
    <w:p>
      <w:r>
        <w:t>更多相关图书推荐：https://www.jiaokey.com</w:t>
      </w:r>
    </w:p>
    <w:p>
      <w:r>
        <w:t>黄正明，贾万年丛书总主编；刘秀珍，薛长立分册主编；陈成雯，吕一冬副主编；王宏月，王卓强，刘采采等编者 其他作品：https://www.jiaokey.com/tag/黄正明，贾万年丛书总主编；刘秀珍，薛长立分册主编；陈成雯，吕一冬副主编；王宏月，王卓强，刘采采等编者.html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关键词搜索：https://www.jiaokey.com/tag/慢性疼痛合理用药1册通晓.html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