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蓝辛石井秘约订约经过</w:t>
      </w:r>
    </w:p>
    <w:p>
      <w:r>
        <w:rPr>
          <w:rFonts w:ascii="宋体" w:hAnsi="宋体" w:eastAsia="宋体"/>
          <w:sz w:val="24"/>
        </w:rPr>
        <w:t>明耀五编译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蓝辛石井秘约订约经过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明耀五编译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世界军情车报社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本书出售、求购地址：https://www.jiaokey.com/book/detail/13941162.html</w:t>
      </w:r>
    </w:p>
    <w:p>
      <w:r>
        <w:t>更多相关图书推荐：https://www.jiaokey.com</w:t>
      </w:r>
    </w:p>
    <w:p>
      <w:r>
        <w:t>明耀五编译 其他作品：https://www.jiaokey.com/tag/明耀五编译.html</w:t>
      </w:r>
    </w:p>
    <w:p>
      <w:r>
        <w:t>世界军情车报社 出版图书：https://www.jiaokey.com/tag/世界军情车报社.html</w:t>
      </w:r>
    </w:p>
    <w:p>
      <w:r>
        <w:t>关键词搜索：https://www.jiaokey.com/tag/蓝辛石井秘约订约经过.html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