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21世纪职业教育立体化精品教材  大学生心理健康教育</w:t>
      </w:r>
    </w:p>
    <w:p>
      <w:r>
        <w:rPr>
          <w:rFonts w:ascii="宋体" w:hAnsi="宋体" w:eastAsia="宋体"/>
          <w:sz w:val="24"/>
        </w:rPr>
        <w:t>齐桂林，胡静敏，丁文娟主编；崔健，张楠楠，苗培周副主编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21世纪职业教育立体化精品教材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齐桂林，胡静敏，丁文娟主编；崔健，张楠楠，苗培周副主编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本书出售、求购地址：https://www.jiaokey.com/book/detail/13940030.html</w:t>
      </w:r>
    </w:p>
    <w:p>
      <w:r>
        <w:t>更多相关图书推荐：https://www.jiaokey.com</w:t>
      </w:r>
    </w:p>
    <w:p>
      <w:r>
        <w:t>齐桂林，胡静敏，丁文娟主编；崔健，张楠楠，苗培周副主编 其他作品：https://www.jiaokey.com/tag/齐桂林，胡静敏，丁文娟主编；崔健，张楠楠，苗培周副主编.html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关键词搜索：https://www.jiaokey.com/tag/21世纪职业教育立体化精品教材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