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代工企业的创新动机与创新能力研究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代工企业的创新动机与创新能力研究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本书出售、求购地址：https://www.jiaokey.com/book/detail/13939957.html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关键词搜索：https://www.jiaokey.com/tag/代工企业的创新动机与创新能力研究.html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