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绿色网络与绿色技术</w:t>
      </w:r>
    </w:p>
    <w:p>
      <w:r>
        <w:rPr>
          <w:rFonts w:ascii="宋体" w:hAnsi="宋体" w:eastAsia="宋体"/>
          <w:sz w:val="24"/>
        </w:rPr>
        <w:t>（澳）SAN MURUGESAN，（印度）G.R.GANGADHARAN著；田辉，马军锋，刘述，徐贵宝，刘佳良，宋菲译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绿色网络与绿色技术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（澳）SAN MURUGESAN，（印度）G.R.GANGADHARAN著；田辉，马军锋，刘述，徐贵宝，刘佳良，宋菲译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本书出售、求购地址：https://www.jiaokey.com/book/detail/13939910.html</w:t>
      </w:r>
    </w:p>
    <w:p>
      <w:r>
        <w:t>更多相关图书推荐：https://www.jiaokey.com</w:t>
      </w:r>
    </w:p>
    <w:p>
      <w:r>
        <w:t>（澳）SAN MURUGESAN，（印度）G.R.GANGADHARAN著；田辉，马军锋，刘述，徐贵宝，刘佳良，宋菲译 其他作品：https://www.jiaokey.com/tag/（澳）SAN MURUGESAN，（印度）G.R.GANGADHARAN著；田辉，马军锋，刘述，徐贵宝，刘佳良，宋菲译.html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关键词搜索：https://www.jiaokey.com/tag/绿色网络与绿色技术.html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