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思想政治理论教育教学改革与探索</w:t>
      </w:r>
    </w:p>
    <w:p>
      <w:r>
        <w:rPr>
          <w:rFonts w:ascii="宋体" w:hAnsi="宋体" w:eastAsia="宋体"/>
          <w:sz w:val="24"/>
        </w:rPr>
        <w:t>长沙民政职业技术学院思想政治理论课教学部著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思想政治理论教育教学改革与探索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长沙民政职业技术学院思想政治理论课教学部著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本书出售、求购地址：https://www.jiaokey.com/book/detail/13938931.html</w:t>
      </w:r>
    </w:p>
    <w:p>
      <w:r>
        <w:t>更多相关图书推荐：https://www.jiaokey.com</w:t>
      </w:r>
    </w:p>
    <w:p>
      <w:r>
        <w:t>长沙民政职业技术学院思想政治理论课教学部著 其他作品：https://www.jiaokey.com/tag/长沙民政职业技术学院思想政治理论课教学部著.html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关键词搜索：https://www.jiaokey.com/tag/思想政治理论教育教学改革与探索.html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