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民族理论与民族政策辅导与阅读材料  全1册</w:t>
      </w:r>
    </w:p>
    <w:p>
      <w:r>
        <w:rPr>
          <w:rFonts w:ascii="宋体" w:hAnsi="宋体" w:eastAsia="宋体"/>
          <w:sz w:val="24"/>
        </w:rPr>
        <w:t>教育部普通高等学校少数民族预科教材编写委员会，教育部少数民族高层次骨干人才硕士研究生基础强化培训教材编写委员会编；金炳镐主编；吴月刚，柳京姬，陈延斌副主编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民族理论与民族政策辅导与阅读材料  全1册</w:t>
            </w:r>
          </w:p>
        </w:tc>
      </w:tr>
      <w:tr>
        <w:tc>
          <w:tcPr>
            <w:tcW w:type="dxa" w:w="4320"/>
          </w:tcPr>
          <w:p>
            <w:r>
              <w:t>作者</w:t>
            </w:r>
          </w:p>
        </w:tc>
        <w:tc>
          <w:tcPr>
            <w:tcW w:type="dxa" w:w="4320"/>
          </w:tcPr>
          <w:p>
            <w:r>
              <w:t>教育部普通高等学校少数民族预科教材编写委员会，教育部少数民族高层次骨干人才硕士研究生基础强化培训教材编写委员会编；金炳镐主编；吴月刚，柳京姬，陈延斌副主编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本书出售、求购地址：https://www.jiaokey.com/book/detail/13938888.html</w:t>
      </w:r>
    </w:p>
    <w:p>
      <w:r>
        <w:t>更多相关图书推荐：https://www.jiaokey.com</w:t>
      </w:r>
    </w:p>
    <w:p>
      <w:r>
        <w:t>教育部普通高等学校少数民族预科教材编写委员会，教育部少数民族高层次骨干人才硕士研究生基础强化培训教材编写委员会编；金炳镐主编；吴月刚，柳京姬，陈延斌副主编 其他作品：https://www.jiaokey.com/tag/教育部普通高等学校少数民族预科教材编写委员会，教育部少数民族高层次骨干人才硕士研究生基础强化培训教材编写委员会编；金炳镐主编；吴月刚，柳京姬，陈延斌副主编.html</w:t>
      </w:r>
    </w:p>
    <w:p>
      <w:r>
        <w:t>北京：人民出版社 出版图书：https://www.jiaokey.com/tag/北京：人民出版社.html</w:t>
      </w:r>
    </w:p>
    <w:p>
      <w:r>
        <w:t>关键词搜索：https://www.jiaokey.com/tag/民族理论与民族政策辅导与阅读材料  全1册.html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