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中国经济的长期表现  公元960-2030年  修订版</w:t>
      </w:r>
    </w:p>
    <w:p>
      <w:r>
        <w:rPr>
          <w:rFonts w:ascii="宋体" w:hAnsi="宋体" w:eastAsia="宋体"/>
          <w:sz w:val="24"/>
        </w:rPr>
        <w:t>（英）安格斯·麦德森著；伍晓鹰，马德斌译；王小鲁校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中国经济的长期表现  公元960-2030年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（英）安格斯·麦德森著；伍晓鹰，马德斌译；王小鲁校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经济增长-研究-中国-960-2030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本书出售、求购地址：https://www.jiaokey.com/book/detail/13938644.html</w:t>
      </w:r>
    </w:p>
    <w:p>
      <w:r>
        <w:t>更多相关图书推荐：https://www.jiaokey.com</w:t>
      </w:r>
    </w:p>
    <w:p>
      <w:r>
        <w:t>（英）安格斯·麦德森著；伍晓鹰，马德斌译；王小鲁校 其他作品：https://www.jiaokey.com/tag/（英）安格斯·麦德森著；伍晓鹰，马德斌译；王小鲁校.html</w:t>
      </w:r>
    </w:p>
    <w:p>
      <w:r>
        <w:t>关键词搜索：https://www.jiaokey.com/tag/经济增长-研究-中国-960-2030.html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