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  医学和临床药学类专业</w:t>
      </w:r>
    </w:p>
    <w:p>
      <w:r>
        <w:rPr>
          <w:rFonts w:ascii="宋体" w:hAnsi="宋体" w:eastAsia="宋体"/>
          <w:sz w:val="24"/>
        </w:rPr>
        <w:t>何炜，游文玮主编；赵华文，徐红，吴振刚，孙学斌副主编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  医学和临床药学类专业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何炜，游文玮主编；赵华文，徐红，吴振刚，孙学斌副主编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本书出售、求购地址：https://www.jiaokey.com/book/detail/13938444.html</w:t>
      </w:r>
    </w:p>
    <w:p>
      <w:r>
        <w:t>更多相关图书推荐：https://www.jiaokey.com</w:t>
      </w:r>
    </w:p>
    <w:p>
      <w:r>
        <w:t>何炜，游文玮主编；赵华文，徐红，吴振刚，孙学斌副主编 其他作品：https://www.jiaokey.com/tag/何炜，游文玮主编；赵华文，徐红，吴振刚，孙学斌副主编.html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关键词搜索：https://www.jiaokey.com/tag/有机化学学习指导  医学和临床药学类专业.html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