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月经病预防与治疗383问</w:t>
      </w:r>
    </w:p>
    <w:p>
      <w:r>
        <w:rPr>
          <w:rFonts w:ascii="宋体" w:hAnsi="宋体" w:eastAsia="宋体"/>
          <w:sz w:val="24"/>
        </w:rPr>
        <w:t>彭伟明，谢英彪主编；史兰君，黄志坚，房斯洋副主编；虞丽相等编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月经病预防与治疗383问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彭伟明，谢英彪主编；史兰君，黄志坚，房斯洋副主编；虞丽相等编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本书出售、求购地址：https://www.jiaokey.com/book/detail/13938200.html</w:t>
      </w:r>
    </w:p>
    <w:p>
      <w:r>
        <w:t>更多相关图书推荐：https://www.jiaokey.com</w:t>
      </w:r>
    </w:p>
    <w:p>
      <w:r>
        <w:t>彭伟明，谢英彪主编；史兰君，黄志坚，房斯洋副主编；虞丽相等编 其他作品：https://www.jiaokey.com/tag/彭伟明，谢英彪主编；史兰君，黄志坚，房斯洋副主编；虞丽相等编.html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关键词搜索：https://www.jiaokey.com/tag/月经病预防与治疗383问.html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