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粤韵香飘  吕文成与广东音乐论集</w:t>
      </w:r>
    </w:p>
    <w:p>
      <w:r>
        <w:rPr>
          <w:rFonts w:ascii="宋体" w:hAnsi="宋体" w:eastAsia="宋体"/>
          <w:sz w:val="24"/>
        </w:rPr>
        <w:t>广东炎黄文化研究会著编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粤韵香飘  吕文成与广东音乐论集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广东炎黄文化研究会著编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本书出售、求购地址：https://www.jiaokey.com/book/detail/13938051.html</w:t>
      </w:r>
    </w:p>
    <w:p>
      <w:r>
        <w:t>更多相关图书推荐：https://www.jiaokey.com</w:t>
      </w:r>
    </w:p>
    <w:p>
      <w:r>
        <w:t>广东炎黄文化研究会著编 其他作品：https://www.jiaokey.com/tag/广东炎黄文化研究会著编.html</w:t>
      </w:r>
    </w:p>
    <w:p>
      <w:r>
        <w:t>澳门出版社 出版图书：https://www.jiaokey.com/tag/澳门出版社.html</w:t>
      </w:r>
    </w:p>
    <w:p>
      <w:r>
        <w:t>关键词搜索：https://www.jiaokey.com/tag/粤韵香飘  吕文成与广东音乐论集.html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