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但丁与《神曲》</w:t>
      </w:r>
    </w:p>
    <w:p>
      <w:r>
        <w:rPr>
          <w:rFonts w:ascii="宋体" w:hAnsi="宋体" w:eastAsia="宋体"/>
          <w:sz w:val="24"/>
        </w:rPr>
        <w:t>（意）拉法埃莱·坎巴内拉著；李丙奎，陈英，孙傲译；李丙奎校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但丁与《神曲》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（意）拉法埃莱·坎巴内拉著；李丙奎，陈英，孙傲译；李丙奎校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本书出售、求购地址：https://www.jiaokey.com/book/detail/13937656.html</w:t>
      </w:r>
    </w:p>
    <w:p>
      <w:r>
        <w:t>更多相关图书推荐：https://www.jiaokey.com</w:t>
      </w:r>
    </w:p>
    <w:p>
      <w:r>
        <w:t>（意）拉法埃莱·坎巴内拉著；李丙奎，陈英，孙傲译；李丙奎校 其他作品：https://www.jiaokey.com/tag/（意）拉法埃莱·坎巴内拉著；李丙奎，陈英，孙傲译；李丙奎校.html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关键词搜索：https://www.jiaokey.com/tag/但丁与《神曲》.html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