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濒海总动员  21世纪的海军战略</w:t>
      </w:r>
    </w:p>
    <w:p>
      <w:r>
        <w:rPr>
          <w:rFonts w:ascii="宋体" w:hAnsi="宋体" w:eastAsia="宋体"/>
          <w:sz w:val="24"/>
        </w:rPr>
        <w:t>徐舸，严建平，王家金著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濒海总动员  21世纪的海军战略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徐舸，严建平，王家金著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本书出售、求购地址：https://www.jiaokey.com/book/detail/13936890.html</w:t>
      </w:r>
    </w:p>
    <w:p>
      <w:r>
        <w:t>更多相关图书推荐：https://www.jiaokey.com</w:t>
      </w:r>
    </w:p>
    <w:p>
      <w:r>
        <w:t>徐舸，严建平，王家金著 其他作品：https://www.jiaokey.com/tag/徐舸，严建平，王家金著.html</w:t>
      </w:r>
    </w:p>
    <w:p>
      <w:r>
        <w:t>关键词搜索：https://www.jiaokey.com/tag/濒海总动员  21世纪的海军战略.html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