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司法与政治：中美法院预算过程比较研究</w:t>
      </w:r>
    </w:p>
    <w:p>
      <w:r>
        <w:rPr>
          <w:rFonts w:ascii="宋体" w:hAnsi="宋体" w:eastAsia="宋体"/>
          <w:sz w:val="24"/>
        </w:rPr>
        <w:t>张洪松著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司法与政治：中美法院预算过程比较研究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本书出售、求购地址：https://www.jiaokey.com/book/detail/13935374.html</w:t>
      </w:r>
    </w:p>
    <w:p>
      <w:r>
        <w:t>更多相关图书推荐：https://www.jiaokey.com</w:t>
      </w:r>
    </w:p>
    <w:p>
      <w:r>
        <w:t>张洪松著 其他作品：https://www.jiaokey.com/tag/张洪松著.html</w:t>
      </w:r>
    </w:p>
    <w:p>
      <w:r>
        <w:t>关键词搜索：https://www.jiaokey.com/tag/司法与政治：中美法院预算过程比较研究.html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