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EAS181德彪西 《牧神午后》前奏曲</w:t>
      </w:r>
    </w:p>
    <w:p>
      <w:r>
        <w:rPr>
          <w:rFonts w:ascii="宋体" w:hAnsi="宋体" w:eastAsia="宋体"/>
          <w:sz w:val="24"/>
        </w:rPr>
        <w:t>让-保罗·C.蒙塔尼埃编订；（法）德彪西著；路旦俊译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EAS181德彪西 《牧神午后》前奏曲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让-保罗·C.蒙塔尼埃编订；（法）德彪西著；路旦俊译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本书出售、求购地址：https://www.jiaokey.com/book/detail/13935170.html</w:t>
      </w:r>
    </w:p>
    <w:p>
      <w:r>
        <w:t>更多相关图书推荐：https://www.jiaokey.com</w:t>
      </w:r>
    </w:p>
    <w:p>
      <w:r>
        <w:t>让-保罗·C.蒙塔尼埃编订；（法）德彪西著；路旦俊译 其他作品：https://www.jiaokey.com/tag/让-保罗·C.蒙塔尼埃编订；（法）德彪西著；路旦俊译.html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关键词搜索：https://www.jiaokey.com/tag/EAS181德彪西 《牧神午后》前奏曲.html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