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犯罪人：切萨雷·龙勃罗梭犯罪学精义</w:t>
      </w:r>
    </w:p>
    <w:p>
      <w:r>
        <w:rPr>
          <w:rFonts w:ascii="宋体" w:hAnsi="宋体" w:eastAsia="宋体"/>
          <w:sz w:val="24"/>
        </w:rPr>
        <w:t>（意)吉娜·龙勃罗梭-费雷罗著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犯罪人：切萨雷·龙勃罗梭犯罪学精义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（意)吉娜·龙勃罗梭-费雷罗著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本书出售、求购地址：https://www.jiaokey.com/book/detail/13934973.html</w:t>
      </w:r>
    </w:p>
    <w:p>
      <w:r>
        <w:t>更多相关图书推荐：https://www.jiaokey.com</w:t>
      </w:r>
    </w:p>
    <w:p>
      <w:r>
        <w:t>（意)吉娜·龙勃罗梭-费雷罗著 其他作品：https://www.jiaokey.com/tag/（意)吉娜·龙勃罗梭-费雷罗著.html</w:t>
      </w:r>
    </w:p>
    <w:p>
      <w:r>
        <w:t>关键词搜索：https://www.jiaokey.com/tag/犯罪人：切萨雷·龙勃罗梭犯罪学精义.html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