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二十世纪西方艺术史  下</w:t>
      </w:r>
    </w:p>
    <w:p>
      <w:r>
        <w:rPr>
          <w:rFonts w:ascii="宋体" w:hAnsi="宋体" w:eastAsia="宋体"/>
          <w:sz w:val="24"/>
        </w:rPr>
        <w:t>（德）乌尔里希·莱瑟尔著；（德）诺伯特·沃尔夫著；杨劲译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二十世纪西方艺术史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（德）乌尔里希·莱瑟尔著；（德）诺伯特·沃尔夫著；杨劲译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本书出售、求购地址：https://www.jiaokey.com/book/detail/13934079.html</w:t>
      </w:r>
    </w:p>
    <w:p>
      <w:r>
        <w:t>更多相关图书推荐：https://www.jiaokey.com</w:t>
      </w:r>
    </w:p>
    <w:p>
      <w:r>
        <w:t>（德）乌尔里希·莱瑟尔著；（德）诺伯特·沃尔夫著；杨劲译 其他作品：https://www.jiaokey.com/tag/（德）乌尔里希·莱瑟尔著；（德）诺伯特·沃尔夫著；杨劲译.html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关键词搜索：https://www.jiaokey.com/tag/二十世纪西方艺术史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