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体育与社会</w:t>
      </w:r>
    </w:p>
    <w:p>
      <w:r>
        <w:rPr>
          <w:rFonts w:ascii="宋体" w:hAnsi="宋体" w:eastAsia="宋体"/>
          <w:sz w:val="24"/>
        </w:rPr>
        <w:t>国家队运动员文化教育中心组织编写；薛亚钢，梁林主编；黄亚玲分册主编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国家队运动员文化教育中心组织编写；薛亚钢，梁林主编；黄亚玲分册主编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本书出售、求购地址：https://www.jiaokey.com/book/detail/13933756.html</w:t>
      </w:r>
    </w:p>
    <w:p>
      <w:r>
        <w:t>更多相关图书推荐：https://www.jiaokey.com</w:t>
      </w:r>
    </w:p>
    <w:p>
      <w:r>
        <w:t>国家队运动员文化教育中心组织编写；薛亚钢，梁林主编；黄亚玲分册主编 其他作品：https://www.jiaokey.com/tag/国家队运动员文化教育中心组织编写；薛亚钢，梁林主编；黄亚玲分册主编.html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