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现代精算风险理论  基于R  第2版</w:t>
      </w:r>
    </w:p>
    <w:p>
      <w:r>
        <w:rPr>
          <w:rFonts w:ascii="宋体" w:hAnsi="宋体" w:eastAsia="宋体"/>
          <w:sz w:val="24"/>
        </w:rPr>
        <w:t>（荷）R.卡尔斯，M.胡法兹，（比）J.达呐，M.狄妮特著；魏丽，周明译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现代精算风险理论  基于R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（荷）R.卡尔斯，M.胡法兹，（比）J.达呐，M.狄妮特著；魏丽，周明译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本书出售、求购地址：https://www.jiaokey.com/book/detail/13933227.html</w:t>
      </w:r>
    </w:p>
    <w:p>
      <w:r>
        <w:t>更多相关图书推荐：https://www.jiaokey.com</w:t>
      </w:r>
    </w:p>
    <w:p>
      <w:r>
        <w:t>（荷）R.卡尔斯，M.胡法兹，（比）J.达呐，M.狄妮特著；魏丽，周明译 其他作品：https://www.jiaokey.com/tag/（荷）R.卡尔斯，M.胡法兹，（比）J.达呐，M.狄妮特著；魏丽，周明译.html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关键词搜索：https://www.jiaokey.com/tag/现代精算风险理论  基于R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