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第2版</w:t>
      </w:r>
    </w:p>
    <w:p>
      <w:r>
        <w:rPr>
          <w:rFonts w:ascii="宋体" w:hAnsi="宋体" w:eastAsia="宋体"/>
          <w:sz w:val="24"/>
        </w:rPr>
        <w:t>华国庆主编；李胜利副主编；焦海涛，李胜利，汪莉，吕清正，华国庆，毕金平，张宇润撰稿人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华国庆主编；李胜利副主编；焦海涛，李胜利，汪莉，吕清正，华国庆，毕金平，张宇润撰稿人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本书出售、求购地址：https://www.jiaokey.com/book/detail/13933074.html</w:t>
      </w:r>
    </w:p>
    <w:p>
      <w:r>
        <w:t>更多相关图书推荐：https://www.jiaokey.com</w:t>
      </w:r>
    </w:p>
    <w:p>
      <w:r>
        <w:t>华国庆主编；李胜利副主编；焦海涛，李胜利，汪莉，吕清正，华国庆，毕金平，张宇润撰稿人 其他作品：https://www.jiaokey.com/tag/华国庆主编；李胜利副主编；焦海涛，李胜利，汪莉，吕清正，华国庆，毕金平，张宇润撰稿人.html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