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问鼎特首  民意调查与分析</w:t>
      </w:r>
    </w:p>
    <w:p>
      <w:r>
        <w:rPr>
          <w:rFonts w:ascii="宋体" w:hAnsi="宋体" w:eastAsia="宋体"/>
          <w:sz w:val="24"/>
        </w:rPr>
        <w:t>郑宏泰，尹宝珊，张妙清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问鼎特首  民意调查与分析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郑宏泰，尹宝珊，张妙清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香港中文大学；香港亚太研究所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本书出售、求购地址：https://www.jiaokey.com/book/detail/13932626.html</w:t>
      </w:r>
    </w:p>
    <w:p>
      <w:r>
        <w:t>更多相关图书推荐：https://www.jiaokey.com</w:t>
      </w:r>
    </w:p>
    <w:p>
      <w:r>
        <w:t>郑宏泰，尹宝珊，张妙清 其他作品：https://www.jiaokey.com/tag/郑宏泰，尹宝珊，张妙清.html</w:t>
      </w:r>
    </w:p>
    <w:p>
      <w:r>
        <w:t>香港中文大学；香港亚太研究所 出版图书：https://www.jiaokey.com/tag/香港中文大学；香港亚太研究所.html</w:t>
      </w:r>
    </w:p>
    <w:p>
      <w:r>
        <w:t>关键词搜索：https://www.jiaokey.com/tag/问鼎特首  民意调查与分析.html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