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现代中职学生幸福教育教程</w:t>
      </w:r>
    </w:p>
    <w:p>
      <w:r>
        <w:rPr>
          <w:rFonts w:ascii="宋体" w:hAnsi="宋体" w:eastAsia="宋体"/>
          <w:sz w:val="24"/>
        </w:rPr>
        <w:t>郑联采，陈汉城主编；许卫东，詹敏玲，李红梅副主编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现代中职学生幸福教育教程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郑联采，陈汉城主编；许卫东，詹敏玲，李红梅副主编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本书出售、求购地址：https://www.jiaokey.com/book/detail/13932251.html</w:t>
      </w:r>
    </w:p>
    <w:p>
      <w:r>
        <w:t>更多相关图书推荐：https://www.jiaokey.com</w:t>
      </w:r>
    </w:p>
    <w:p>
      <w:r>
        <w:t>郑联采，陈汉城主编；许卫东，詹敏玲，李红梅副主编 其他作品：https://www.jiaokey.com/tag/郑联采，陈汉城主编；许卫东，詹敏玲，李红梅副主编.html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