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多媒体课件素材开发教程</w:t>
      </w:r>
    </w:p>
    <w:p>
      <w:r>
        <w:rPr>
          <w:rFonts w:ascii="宋体" w:hAnsi="宋体" w:eastAsia="宋体"/>
          <w:sz w:val="24"/>
        </w:rPr>
        <w:t>息明东主编；闫振林，付杰，崔虹云，周国华副主编；阎瑞华主审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多媒体课件素材开发教程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息明东主编；闫振林，付杰，崔虹云，周国华副主编；阎瑞华主审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北京大学出版社，黑龙江大学出版社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本书出售、求购地址：https://www.jiaokey.com/book/detail/13932141.html</w:t>
      </w:r>
    </w:p>
    <w:p>
      <w:r>
        <w:t>更多相关图书推荐：https://www.jiaokey.com</w:t>
      </w:r>
    </w:p>
    <w:p>
      <w:r>
        <w:t>息明东主编；闫振林，付杰，崔虹云，周国华副主编；阎瑞华主审 其他作品：https://www.jiaokey.com/tag/息明东主编；闫振林，付杰，崔虹云，周国华副主编；阎瑞华主审.html</w:t>
      </w:r>
    </w:p>
    <w:p>
      <w:r>
        <w:t>北京大学出版社，黑龙江大学出版社 出版图书：https://www.jiaokey.com/tag/北京大学出版社，黑龙江大学出版社.html</w:t>
      </w:r>
    </w:p>
    <w:p>
      <w:r>
        <w:t>关键词搜索：https://www.jiaokey.com/tag/多媒体课件素材开发教程.html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