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犯罪现场证据的功能及应用：157个案例的阐释</w:t>
      </w:r>
    </w:p>
    <w:p>
      <w:r>
        <w:rPr>
          <w:rFonts w:ascii="宋体" w:hAnsi="宋体" w:eastAsia="宋体"/>
          <w:sz w:val="24"/>
        </w:rPr>
        <w:t>樊学勇主编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犯罪现场证据的功能及应用：157个案例的阐释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本书出售、求购地址：https://www.jiaokey.com/book/detail/13931855.html</w:t>
      </w:r>
    </w:p>
    <w:p>
      <w:r>
        <w:t>更多相关图书推荐：https://www.jiaokey.com</w:t>
      </w:r>
    </w:p>
    <w:p>
      <w:r>
        <w:t>樊学勇主编 其他作品：https://www.jiaokey.com/tag/樊学勇主编.html</w:t>
      </w:r>
    </w:p>
    <w:p>
      <w:r>
        <w:t>关键词搜索：https://www.jiaokey.com/tag/犯罪现场证据的功能及应用：157个案例的阐释.html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