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神经内科治疗药物的安全应用</w:t>
      </w:r>
    </w:p>
    <w:p>
      <w:r>
        <w:rPr>
          <w:rFonts w:ascii="宋体" w:hAnsi="宋体" w:eastAsia="宋体"/>
          <w:sz w:val="24"/>
        </w:rPr>
        <w:t>李德爱，吕良忠，魏筱华主编；罗巍等副主编；万安琪等编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神经内科治疗药物的安全应用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李德爱，吕良忠，魏筱华主编；罗巍等副主编；万安琪等编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本书出售、求购地址：https://www.jiaokey.com/book/detail/13931242.html</w:t>
      </w:r>
    </w:p>
    <w:p>
      <w:r>
        <w:t>更多相关图书推荐：https://www.jiaokey.com</w:t>
      </w:r>
    </w:p>
    <w:p>
      <w:r>
        <w:t>李德爱，吕良忠，魏筱华主编；罗巍等副主编；万安琪等编 其他作品：https://www.jiaokey.com/tag/李德爱，吕良忠，魏筱华主编；罗巍等副主编；万安琪等编.html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关键词搜索：https://www.jiaokey.com/tag/神经内科治疗药物的安全应用.html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