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</w:t>
      </w:r>
    </w:p>
    <w:p>
      <w:r>
        <w:rPr>
          <w:rFonts w:ascii="宋体" w:hAnsi="宋体" w:eastAsia="宋体"/>
          <w:sz w:val="24"/>
        </w:rPr>
        <w:t>朱雪梅，潘杰主编；王冬华，路兰，袁娟副主编；王瑛等编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朱雪梅，潘杰主编；王冬华，路兰，袁娟副主编；王瑛等编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本书出售、求购地址：https://www.jiaokey.com/book/detail/13931062.html</w:t>
      </w:r>
    </w:p>
    <w:p>
      <w:r>
        <w:t>更多相关图书推荐：https://www.jiaokey.com</w:t>
      </w:r>
    </w:p>
    <w:p>
      <w:r>
        <w:t>朱雪梅，潘杰主编；王冬华，路兰，袁娟副主编；王瑛等编 其他作品：https://www.jiaokey.com/tag/朱雪梅，潘杰主编；王冬华，路兰，袁娟副主编；王瑛等编.html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