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郊野公园</w:t>
      </w:r>
    </w:p>
    <w:p>
      <w:r>
        <w:rPr>
          <w:rFonts w:ascii="宋体" w:hAnsi="宋体" w:eastAsia="宋体"/>
          <w:sz w:val="24"/>
        </w:rPr>
        <w:t>（葡）路易斯·保罗·法利亚·里贝罗编；姜军，潘潇潇译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郊野公园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（葡）路易斯·保罗·法利亚·里贝罗编；姜军，潘潇潇译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本书出售、求购地址：https://www.jiaokey.com/book/detail/13929932.html</w:t>
      </w:r>
    </w:p>
    <w:p>
      <w:r>
        <w:t>更多相关图书推荐：https://www.jiaokey.com</w:t>
      </w:r>
    </w:p>
    <w:p>
      <w:r>
        <w:t>（葡）路易斯·保罗·法利亚·里贝罗编；姜军，潘潇潇译 其他作品：https://www.jiaokey.com/tag/（葡）路易斯·保罗·法利亚·里贝罗编；姜军，潘潇潇译.html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关键词搜索：https://www.jiaokey.com/tag/郊野公园.html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