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信息安全实用教程</w:t>
      </w:r>
    </w:p>
    <w:p>
      <w:r>
        <w:rPr>
          <w:rFonts w:ascii="宋体" w:hAnsi="宋体" w:eastAsia="宋体"/>
          <w:sz w:val="24"/>
        </w:rPr>
        <w:t>（瑞士）大卫·贝森（DAVID BASIN），帕特里克·沙勒（PATRICK SCHALLER），迈克尔·施莱普菲儿著；张涛，王金双，赵敏译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（瑞士）大卫·贝森（DAVID BASIN），帕特里克·沙勒（PATRICK SCHALLER），迈克尔·施莱普菲儿著；张涛，王金双，赵敏译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本书出售、求购地址：https://www.jiaokey.com/book/detail/13929786.html</w:t>
      </w:r>
    </w:p>
    <w:p>
      <w:r>
        <w:t>更多相关图书推荐：https://www.jiaokey.com</w:t>
      </w:r>
    </w:p>
    <w:p>
      <w:r>
        <w:t>（瑞士）大卫·贝森（DAVID BASIN），帕特里克·沙勒（PATRICK SCHALLER），迈克尔·施莱普菲儿著；张涛，王金双，赵敏译 其他作品：https://www.jiaokey.com/tag/（瑞士）大卫·贝森（DAVID BASIN），帕特里克·沙勒（PATRICK SCHALLER），迈克尔·施莱普菲儿著；张涛，王金双，赵敏译.html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关键词搜索：https://www.jiaokey.com/tag/信息安全实用教程.html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