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尺寸间的井井有条  “日本收纳教主”近藤典子手绘图鉴</w:t>
      </w:r>
    </w:p>
    <w:p>
      <w:r>
        <w:rPr>
          <w:rFonts w:ascii="宋体" w:hAnsi="宋体" w:eastAsia="宋体"/>
          <w:sz w:val="24"/>
        </w:rPr>
        <w:t>（日）近藤典子著；博洛尼精装研究院，清华x-lab未来生活创新中心译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尺寸间的井井有条  “日本收纳教主”近藤典子手绘图鉴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（日）近藤典子著；博洛尼精装研究院，清华x-lab未来生活创新中心译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本书出售、求购地址：https://www.jiaokey.com/book/detail/13928627.html</w:t>
      </w:r>
    </w:p>
    <w:p>
      <w:r>
        <w:t>更多相关图书推荐：https://www.jiaokey.com</w:t>
      </w:r>
    </w:p>
    <w:p>
      <w:r>
        <w:t>（日）近藤典子著；博洛尼精装研究院，清华x-lab未来生活创新中心译 其他作品：https://www.jiaokey.com/tag/（日）近藤典子著；博洛尼精装研究院，清华x-lab未来生活创新中心译.html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关键词搜索：https://www.jiaokey.com/tag/尺寸间的井井有条  “日本收纳教主”近藤典子手绘图鉴.html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