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现代地铁专用无线通信</w:t>
      </w:r>
    </w:p>
    <w:p>
      <w:r>
        <w:rPr>
          <w:rFonts w:ascii="宋体" w:hAnsi="宋体" w:eastAsia="宋体"/>
          <w:sz w:val="24"/>
        </w:rPr>
        <w:t>蒲先俊，韩志伟，戴克平，吉树新，李军军编著；韩志勇，许琳，占伟辉主审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现代地铁专用无线通信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蒲先俊，韩志伟，戴克平，吉树新，李军军编著；韩志勇，许琳，占伟辉主审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本书出售、求购地址：https://www.jiaokey.com/book/detail/13927650.html</w:t>
      </w:r>
    </w:p>
    <w:p>
      <w:r>
        <w:t>更多相关图书推荐：https://www.jiaokey.com</w:t>
      </w:r>
    </w:p>
    <w:p>
      <w:r>
        <w:t>蒲先俊，韩志伟，戴克平，吉树新，李军军编著；韩志勇，许琳，占伟辉主审 其他作品：https://www.jiaokey.com/tag/蒲先俊，韩志伟，戴克平，吉树新，李军军编著；韩志勇，许琳，占伟辉主审.html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关键词搜索：https://www.jiaokey.com/tag/现代地铁专用无线通信.html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