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运营隧道缺陷与病害整治技术</w:t>
      </w:r>
    </w:p>
    <w:p>
      <w:r>
        <w:rPr>
          <w:rFonts w:ascii="宋体" w:hAnsi="宋体" w:eastAsia="宋体"/>
          <w:sz w:val="24"/>
        </w:rPr>
        <w:t>申志军，李树忱，吴治家，龚伦，冯文山，刘同江编著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运营隧道缺陷与病害整治技术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申志军，李树忱，吴治家，龚伦，冯文山，刘同江编著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本书出售、求购地址：https://www.jiaokey.com/book/detail/13927643.html</w:t>
      </w:r>
    </w:p>
    <w:p>
      <w:r>
        <w:t>更多相关图书推荐：https://www.jiaokey.com</w:t>
      </w:r>
    </w:p>
    <w:p>
      <w:r>
        <w:t>申志军，李树忱，吴治家，龚伦，冯文山，刘同江编著 其他作品：https://www.jiaokey.com/tag/申志军，李树忱，吴治家，龚伦，冯文山，刘同江编著.html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关键词搜索：https://www.jiaokey.com/tag/运营隧道缺陷与病害整治技术.html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