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蝇蛆养殖关键技术与应用</w:t>
      </w:r>
    </w:p>
    <w:p>
      <w:r>
        <w:rPr>
          <w:rFonts w:ascii="宋体" w:hAnsi="宋体" w:eastAsia="宋体"/>
          <w:sz w:val="24"/>
        </w:rPr>
        <w:t>郎跃深主编；杜荣骞，历文荣副主编；贾秉坤，张艳娟，王祥，王海，王思禹，王凤芝编委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蝇蛆养殖关键技术与应用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郎跃深主编；杜荣骞，历文荣副主编；贾秉坤，张艳娟，王祥，王海，王思禹，王凤芝编委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本书出售、求购地址：https://www.jiaokey.com/book/detail/13927501.html</w:t>
      </w:r>
    </w:p>
    <w:p>
      <w:r>
        <w:t>更多相关图书推荐：https://www.jiaokey.com</w:t>
      </w:r>
    </w:p>
    <w:p>
      <w:r>
        <w:t>郎跃深主编；杜荣骞，历文荣副主编；贾秉坤，张艳娟，王祥，王海，王思禹，王凤芝编委 其他作品：https://www.jiaokey.com/tag/郎跃深主编；杜荣骞，历文荣副主编；贾秉坤，张艳娟，王祥，王海，王思禹，王凤芝编委.html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关键词搜索：https://www.jiaokey.com/tag/蝇蛆养殖关键技术与应用.html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