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</w:t>
      </w:r>
    </w:p>
    <w:p>
      <w:r>
        <w:rPr>
          <w:rFonts w:ascii="宋体" w:hAnsi="宋体" w:eastAsia="宋体"/>
          <w:sz w:val="24"/>
        </w:rPr>
        <w:t>徐长福，魏强主编；张宁，赵成海，陈斌副主编；王玮等编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徐长福，魏强主编；张宁，赵成海，陈斌副主编；王玮等编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本书出售、求购地址：https://www.jiaokey.com/book/detail/13927359.html</w:t>
      </w:r>
    </w:p>
    <w:p>
      <w:r>
        <w:t>更多相关图书推荐：https://www.jiaokey.com</w:t>
      </w:r>
    </w:p>
    <w:p>
      <w:r>
        <w:t>徐长福，魏强主编；张宁，赵成海，陈斌副主编；王玮等编 其他作品：https://www.jiaokey.com/tag/徐长福，魏强主编；张宁，赵成海，陈斌副主编；王玮等编.html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