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真情沟通</w:t>
      </w:r>
    </w:p>
    <w:p>
      <w:r>
        <w:rPr>
          <w:rFonts w:ascii="宋体" w:hAnsi="宋体" w:eastAsia="宋体"/>
          <w:sz w:val="24"/>
        </w:rPr>
        <w:t>徐长江，郑桂香主编；田晓清，成运芬，杜佳梅副主编；成运芬等编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徐长江，郑桂香主编；田晓清，成运芬，杜佳梅副主编；成运芬等编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本书出售、求购地址：https://www.jiaokey.com/book/detail/13927344.html</w:t>
      </w:r>
    </w:p>
    <w:p>
      <w:r>
        <w:t>更多相关图书推荐：https://www.jiaokey.com</w:t>
      </w:r>
    </w:p>
    <w:p>
      <w:r>
        <w:t>徐长江，郑桂香主编；田晓清，成运芬，杜佳梅副主编；成运芬等编 其他作品：https://www.jiaokey.com/tag/徐长江，郑桂香主编；田晓清，成运芬，杜佳梅副主编；成运芬等编.html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关键词搜索：https://www.jiaokey.com/tag/真情沟通.html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