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烽火英魂  1931-1945</w:t>
      </w:r>
    </w:p>
    <w:p>
      <w:r>
        <w:rPr>
          <w:rFonts w:ascii="宋体" w:hAnsi="宋体" w:eastAsia="宋体"/>
          <w:sz w:val="24"/>
        </w:rPr>
        <w:t>石宪华主编；王文玲，栗桂娟，陈经新副主编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烽火英魂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石宪华主编；王文玲，栗桂娟，陈经新副主编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抚松县教育局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本书出售、求购地址：https://www.jiaokey.com/book/detail/13926294.html</w:t>
      </w:r>
    </w:p>
    <w:p>
      <w:r>
        <w:t>更多相关图书推荐：https://www.jiaokey.com</w:t>
      </w:r>
    </w:p>
    <w:p>
      <w:r>
        <w:t>石宪华主编；王文玲，栗桂娟，陈经新副主编 其他作品：https://www.jiaokey.com/tag/石宪华主编；王文玲，栗桂娟，陈经新副主编.html</w:t>
      </w:r>
    </w:p>
    <w:p>
      <w:r>
        <w:t>抚松县教育局 出版图书：https://www.jiaokey.com/tag/抚松县教育局.html</w:t>
      </w:r>
    </w:p>
    <w:p>
      <w:r>
        <w:t>关键词搜索：https://www.jiaokey.com/tag/烽火英魂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