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  建局五十周年纪念专号  1958-2008</w:t>
      </w:r>
    </w:p>
    <w:p>
      <w:r>
        <w:rPr>
          <w:rFonts w:ascii="宋体" w:hAnsi="宋体" w:eastAsia="宋体"/>
          <w:sz w:val="24"/>
        </w:rPr>
        <w:t>鲁志毅主编；杨国芳，高来山责任主编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  建局五十周年纪念专号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鲁志毅主编；杨国芳，高来山责任主编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本书出售、求购地址：https://www.jiaokey.com/book/detail/13926261.html</w:t>
      </w:r>
    </w:p>
    <w:p>
      <w:r>
        <w:t>更多相关图书推荐：https://www.jiaokey.com</w:t>
      </w:r>
    </w:p>
    <w:p>
      <w:r>
        <w:t>鲁志毅主编；杨国芳，高来山责任主编 其他作品：https://www.jiaokey.com/tag/鲁志毅主编；杨国芳，高来山责任主编.html</w:t>
      </w:r>
    </w:p>
    <w:p>
      <w:r>
        <w:t>关键词搜索：https://www.jiaokey.com/tag/年轮  建局五十周年纪念专号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