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  文学社文萃  青春放歌</w:t>
      </w:r>
    </w:p>
    <w:p>
      <w:r>
        <w:rPr>
          <w:rFonts w:ascii="宋体" w:hAnsi="宋体" w:eastAsia="宋体"/>
          <w:sz w:val="24"/>
        </w:rPr>
        <w:t>张贵生主编；臧世翮，王可臣，全忠才，高广荣，刘燕副主编；抚松县第二中学编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  文学社文萃  青春放歌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张贵生主编；臧世翮，王可臣，全忠才，高广荣，刘燕副主编；抚松县第二中学编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本书出售、求购地址：https://www.jiaokey.com/book/detail/13926236.html</w:t>
      </w:r>
    </w:p>
    <w:p>
      <w:r>
        <w:t>更多相关图书推荐：https://www.jiaokey.com</w:t>
      </w:r>
    </w:p>
    <w:p>
      <w:r>
        <w:t>张贵生主编；臧世翮，王可臣，全忠才，高广荣，刘燕副主编；抚松县第二中学编 其他作品：https://www.jiaokey.com/tag/张贵生主编；臧世翮，王可臣，全忠才，高广荣，刘燕副主编；抚松县第二中学编.html</w:t>
      </w:r>
    </w:p>
    <w:p>
      <w:r>
        <w:t>关键词搜索：https://www.jiaokey.com/tag/山泉  文学社文萃  青春放歌.html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