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海河流域城市水循环模式</w:t>
      </w:r>
    </w:p>
    <w:p>
      <w:r>
        <w:rPr>
          <w:rFonts w:ascii="宋体" w:hAnsi="宋体" w:eastAsia="宋体"/>
          <w:sz w:val="24"/>
        </w:rPr>
        <w:t>王浩，褚俊英，栾清华，刘扬，高学睿，秦韬等著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海河流域城市水循环模式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王浩，褚俊英，栾清华，刘扬，高学睿，秦韬等著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本书出售、求购地址：https://www.jiaokey.com/book/detail/13925370.html</w:t>
      </w:r>
    </w:p>
    <w:p>
      <w:r>
        <w:t>更多相关图书推荐：https://www.jiaokey.com</w:t>
      </w:r>
    </w:p>
    <w:p>
      <w:r>
        <w:t>王浩，褚俊英，栾清华，刘扬，高学睿，秦韬等著 其他作品：https://www.jiaokey.com/tag/王浩，褚俊英，栾清华，刘扬，高学睿，秦韬等著.html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关键词搜索：https://www.jiaokey.com/tag/海河流域城市水循环模式.html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