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  第2版</w:t>
      </w:r>
    </w:p>
    <w:p>
      <w:r>
        <w:rPr>
          <w:rFonts w:ascii="宋体" w:hAnsi="宋体" w:eastAsia="宋体"/>
          <w:sz w:val="24"/>
        </w:rPr>
        <w:t>陈燕主编；胡希俊，胡虹副主编；陈燕，胡虹，胡希俊，刘方方等编委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陈燕主编；胡希俊，胡虹副主编；陈燕，胡虹，胡希俊，刘方方等编委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本书出售、求购地址：https://www.jiaokey.com/book/detail/13925293.html</w:t>
      </w:r>
    </w:p>
    <w:p>
      <w:r>
        <w:t>更多相关图书推荐：https://www.jiaokey.com</w:t>
      </w:r>
    </w:p>
    <w:p>
      <w:r>
        <w:t>陈燕主编；胡希俊，胡虹副主编；陈燕，胡虹，胡希俊，刘方方等编委 其他作品：https://www.jiaokey.com/tag/陈燕主编；胡希俊，胡虹副主编；陈燕，胡虹，胡希俊，刘方方等编委.html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