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  交流·融合·提高  2</w:t>
      </w:r>
    </w:p>
    <w:p>
      <w:r>
        <w:rPr>
          <w:rFonts w:ascii="宋体" w:hAnsi="宋体" w:eastAsia="宋体"/>
          <w:sz w:val="24"/>
        </w:rPr>
        <w:t>拓欣主编；李秀美，李红霞副主编；郁竺，武晓蓓，苏琴，孙静，钟华，梁润生编委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  交流·融合·提高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拓欣主编；李秀美，李红霞副主编；郁竺，武晓蓓，苏琴，孙静，钟华，梁润生编委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本书出售、求购地址：https://www.jiaokey.com/book/detail/13925243.html</w:t>
      </w:r>
    </w:p>
    <w:p>
      <w:r>
        <w:t>更多相关图书推荐：https://www.jiaokey.com</w:t>
      </w:r>
    </w:p>
    <w:p>
      <w:r>
        <w:t>拓欣主编；李秀美，李红霞副主编；郁竺，武晓蓓，苏琴，孙静，钟华，梁润生编委 其他作品：https://www.jiaokey.com/tag/拓欣主编；李秀美，李红霞副主编；郁竺，武晓蓓，苏琴，孙静，钟华，梁润生编委.html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关键词搜索：https://www.jiaokey.com/tag/英语口语  交流·融合·提高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