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中国网络视频年度案例研究=China online video case study report</w:t>
      </w:r>
    </w:p>
    <w:p>
      <w:r>
        <w:rPr>
          <w:rFonts w:ascii="宋体" w:hAnsi="宋体" w:eastAsia="宋体"/>
          <w:sz w:val="24"/>
        </w:rPr>
        <w:t>钟大年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中国网络视频年度案例研究=China online video case study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本书出售、求购地址：https://www.jiaokey.com/book/detail/13924511.html</w:t>
      </w:r>
    </w:p>
    <w:p>
      <w:r>
        <w:t>更多相关图书推荐：https://www.jiaokey.com</w:t>
      </w:r>
    </w:p>
    <w:p>
      <w:r>
        <w:t>钟大年 其他作品：https://www.jiaokey.com/tag/钟大年.html</w:t>
      </w:r>
    </w:p>
    <w:p>
      <w:r>
        <w:t>关键词搜索：https://www.jiaokey.com/tag/中国网络视频年度案例研究=China online video case study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