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有梦就去追</w:t>
      </w:r>
    </w:p>
    <w:p>
      <w:r>
        <w:rPr>
          <w:rFonts w:ascii="宋体" w:hAnsi="宋体" w:eastAsia="宋体"/>
          <w:sz w:val="24"/>
        </w:rPr>
        <w:t>《中外管理》杂志著；常鸿达，姚宏，胡卫红采访；胡卫红执笔；杨琪，李思凝漫画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有梦就去追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《中外管理》杂志著；常鸿达，姚宏，胡卫红采访；胡卫红执笔；杨琪，李思凝漫画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本书出售、求购地址：https://www.jiaokey.com/book/detail/13924308.html</w:t>
      </w:r>
    </w:p>
    <w:p>
      <w:r>
        <w:t>更多相关图书推荐：https://www.jiaokey.com</w:t>
      </w:r>
    </w:p>
    <w:p>
      <w:r>
        <w:t>《中外管理》杂志著；常鸿达，姚宏，胡卫红采访；胡卫红执笔；杨琪，李思凝漫画 其他作品：https://www.jiaokey.com/tag/《中外管理》杂志著；常鸿达，姚宏，胡卫红采访；胡卫红执笔；杨琪，李思凝漫画.html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关键词搜索：https://www.jiaokey.com/tag/有梦就去追.html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