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书名：“无为”与“治道”后儒学视域内的“无为”</w:t>
      </w:r>
    </w:p>
    <w:p>
      <w:r>
        <w:t>作者：黄煌著；黎红雷丛书主编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总页数：166</w:t>
      </w:r>
    </w:p>
    <w:p>
      <w:r>
        <w:t>更多请访问教客网: www.jiaokey.com</w:t>
      </w:r>
    </w:p>
    <w:p>
      <w:r>
        <w:t>“无为”与“治道”后儒学视域内的“无为” 评论地址：https://www.jiaokey.com/book/detail/13923637.html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