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生鲜果蔬采后商品化处理技术与装备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生鲜果蔬采后商品化处理技术与装备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本书出售、求购地址：https://www.jiaokey.com/book/detail/13922919.html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关键词搜索：https://www.jiaokey.com/tag/生鲜果蔬采后商品化处理技术与装备.html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