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草莓研究进展  4</w:t>
      </w:r>
    </w:p>
    <w:p>
      <w:r>
        <w:rPr>
          <w:rFonts w:ascii="宋体" w:hAnsi="宋体" w:eastAsia="宋体"/>
          <w:sz w:val="24"/>
        </w:rPr>
        <w:t>中国园艺学会草莓分会，北京市农林科学院主编；张运涛，雷家军主编；张志宏，赵密珍，姜卓俊等副主编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草莓研究进展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中国园艺学会草莓分会，北京市农林科学院主编；张运涛，雷家军主编；张志宏，赵密珍，姜卓俊等副主编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本书出售、求购地址：https://www.jiaokey.com/book/detail/13922888.html</w:t>
      </w:r>
    </w:p>
    <w:p>
      <w:r>
        <w:t>更多相关图书推荐：https://www.jiaokey.com</w:t>
      </w:r>
    </w:p>
    <w:p>
      <w:r>
        <w:t>中国园艺学会草莓分会，北京市农林科学院主编；张运涛，雷家军主编；张志宏，赵密珍，姜卓俊等副主编 其他作品：https://www.jiaokey.com/tag/中国园艺学会草莓分会，北京市农林科学院主编；张运涛，雷家军主编；张志宏，赵密珍，姜卓俊等副主编.html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关键词搜索：https://www.jiaokey.com/tag/草莓研究进展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