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现代农业气象观测技术方法</w:t>
      </w:r>
    </w:p>
    <w:p>
      <w:r>
        <w:rPr>
          <w:rFonts w:ascii="宋体" w:hAnsi="宋体" w:eastAsia="宋体"/>
          <w:sz w:val="24"/>
        </w:rPr>
        <w:t>王建国，孙景兰主编；杨光仙，穆晓涛，张志红等副主编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现代农业气象观测技术方法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王建国，孙景兰主编；杨光仙，穆晓涛，张志红等副主编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本书出售、求购地址：https://www.jiaokey.com/book/detail/13922835.html</w:t>
      </w:r>
    </w:p>
    <w:p>
      <w:r>
        <w:t>更多相关图书推荐：https://www.jiaokey.com</w:t>
      </w:r>
    </w:p>
    <w:p>
      <w:r>
        <w:t>王建国，孙景兰主编；杨光仙，穆晓涛，张志红等副主编 其他作品：https://www.jiaokey.com/tag/王建国，孙景兰主编；杨光仙，穆晓涛，张志红等副主编.html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关键词搜索：https://www.jiaokey.com/tag/现代农业气象观测技术方法.html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