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第3版</w:t>
      </w:r>
    </w:p>
    <w:p>
      <w:r>
        <w:rPr>
          <w:rFonts w:ascii="宋体" w:hAnsi="宋体" w:eastAsia="宋体"/>
          <w:sz w:val="24"/>
        </w:rPr>
        <w:t>周平，冯庆主编；兰明乾，邓成荣，杨霞副主编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周平，冯庆主编；兰明乾，邓成荣，杨霞副主编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本书出售、求购地址：https://www.jiaokey.com/book/detail/13922333.html</w:t>
      </w:r>
    </w:p>
    <w:p>
      <w:r>
        <w:t>更多相关图书推荐：https://www.jiaokey.com</w:t>
      </w:r>
    </w:p>
    <w:p>
      <w:r>
        <w:t>周平，冯庆主编；兰明乾，邓成荣，杨霞副主编 其他作品：https://www.jiaokey.com/tag/周平，冯庆主编；兰明乾，邓成荣，杨霞副主编.html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