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2010中文版项目教程</w:t>
      </w:r>
    </w:p>
    <w:p>
      <w:r>
        <w:rPr>
          <w:rFonts w:ascii="宋体" w:hAnsi="宋体" w:eastAsia="宋体"/>
          <w:sz w:val="24"/>
        </w:rPr>
        <w:t>姜继红，喻红兰主编；张重骏，何凤梅，郭继红副主编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2010中文版项目教程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姜继红，喻红兰主编；张重骏，何凤梅，郭继红副主编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本书出售、求购地址：https://www.jiaokey.com/book/detail/13922110.html</w:t>
      </w:r>
    </w:p>
    <w:p>
      <w:r>
        <w:t>更多相关图书推荐：https://www.jiaokey.com</w:t>
      </w:r>
    </w:p>
    <w:p>
      <w:r>
        <w:t>姜继红，喻红兰主编；张重骏，何凤梅，郭继红副主编 其他作品：https://www.jiaokey.com/tag/姜继红，喻红兰主编；张重骏，何凤梅，郭继红副主编.html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关键词搜索：https://www.jiaokey.com/tag/Access 2010中文版项目教程.html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