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战斗里成长</w:t>
      </w:r>
    </w:p>
    <w:p>
      <w:r>
        <w:rPr>
          <w:rFonts w:ascii="宋体" w:hAnsi="宋体" w:eastAsia="宋体"/>
          <w:sz w:val="24"/>
        </w:rPr>
        <w:t>胡朋，胡可，歌焚，轻影，胡海珠集体创作；胡可改作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战斗里成长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胡朋，胡可，歌焚，轻影，胡海珠集体创作；胡可改作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本书出售、求购地址：https://www.jiaokey.com/book/detail/13922058.html</w:t>
      </w:r>
    </w:p>
    <w:p>
      <w:r>
        <w:t>更多相关图书推荐：https://www.jiaokey.com</w:t>
      </w:r>
    </w:p>
    <w:p>
      <w:r>
        <w:t>胡朋，胡可，歌焚，轻影，胡海珠集体创作；胡可改作 其他作品：https://www.jiaokey.com/tag/胡朋，胡可，歌焚，轻影，胡海珠集体创作；胡可改作.html</w:t>
      </w:r>
    </w:p>
    <w:p>
      <w:r>
        <w:t>中央戏剧学院 出版图书：https://www.jiaokey.com/tag/中央戏剧学院.html</w:t>
      </w:r>
    </w:p>
    <w:p>
      <w:r>
        <w:t>关键词搜索：https://www.jiaokey.com/tag/战斗里成长.html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